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C078C">
      <w:pPr>
        <w:widowControl/>
        <w:adjustRightInd w:val="0"/>
        <w:snapToGrid w:val="0"/>
        <w:spacing w:afterLines="50" w:line="360" w:lineRule="auto"/>
        <w:jc w:val="center"/>
        <w:rPr>
          <w:rFonts w:ascii="华文中宋" w:hAnsi="华文中宋" w:eastAsia="华文中宋" w:cs="华文中宋"/>
          <w:color w:val="000000"/>
          <w:kern w:val="0"/>
          <w:sz w:val="32"/>
          <w:szCs w:val="32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32"/>
          <w:szCs w:val="32"/>
        </w:rPr>
        <w:t>沈钧儒法学院研究生综合素质评价考核表</w:t>
      </w:r>
    </w:p>
    <w:p w14:paraId="431216AB">
      <w:r>
        <w:rPr>
          <w:rFonts w:hint="eastAsia" w:ascii="宋体" w:hAnsi="宋体" w:eastAsia="宋体" w:cs="宋体"/>
          <w:color w:val="000000"/>
          <w:kern w:val="0"/>
          <w:sz w:val="24"/>
          <w:szCs w:val="21"/>
        </w:rPr>
        <w:t xml:space="preserve">专业班级          姓名             学号         填表日期 </w:t>
      </w:r>
    </w:p>
    <w:tbl>
      <w:tblPr>
        <w:tblStyle w:val="5"/>
        <w:tblW w:w="9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4107"/>
        <w:gridCol w:w="709"/>
        <w:gridCol w:w="704"/>
        <w:gridCol w:w="714"/>
        <w:gridCol w:w="1683"/>
      </w:tblGrid>
      <w:tr w14:paraId="213EE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28" w:type="dxa"/>
            <w:vMerge w:val="restart"/>
            <w:vAlign w:val="center"/>
          </w:tcPr>
          <w:p w14:paraId="51CC1FC7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32"/>
              </w:rPr>
              <w:t>评价指标</w:t>
            </w:r>
          </w:p>
        </w:tc>
        <w:tc>
          <w:tcPr>
            <w:tcW w:w="6234" w:type="dxa"/>
            <w:gridSpan w:val="4"/>
          </w:tcPr>
          <w:p w14:paraId="1E54F250">
            <w:pPr>
              <w:jc w:val="center"/>
              <w:rPr>
                <w:rFonts w:hint="eastAsia" w:ascii="仿宋" w:hAnsi="仿宋" w:eastAsia="华文中宋" w:cs="仿宋"/>
                <w:b/>
                <w:bCs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32"/>
              </w:rPr>
              <w:t>自评</w:t>
            </w:r>
            <w:r>
              <w:rPr>
                <w:rFonts w:hint="eastAsia" w:ascii="华文中宋" w:hAnsi="华文中宋" w:eastAsia="华文中宋" w:cs="华文中宋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华文中宋" w:hAnsi="华文中宋" w:eastAsia="华文中宋" w:cs="华文中宋"/>
                <w:sz w:val="24"/>
                <w:szCs w:val="32"/>
                <w:lang w:val="en-US" w:eastAsia="zh-CN"/>
              </w:rPr>
              <w:t>加分证明作为附件放在后面</w:t>
            </w:r>
            <w:r>
              <w:rPr>
                <w:rFonts w:hint="eastAsia" w:ascii="华文中宋" w:hAnsi="华文中宋" w:eastAsia="华文中宋" w:cs="华文中宋"/>
                <w:sz w:val="24"/>
                <w:szCs w:val="32"/>
                <w:lang w:eastAsia="zh-CN"/>
              </w:rPr>
              <w:t>）</w:t>
            </w:r>
          </w:p>
        </w:tc>
        <w:tc>
          <w:tcPr>
            <w:tcW w:w="1683" w:type="dxa"/>
            <w:vAlign w:val="center"/>
          </w:tcPr>
          <w:p w14:paraId="27A1BD21"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32"/>
              </w:rPr>
              <w:t>测评小组核分</w:t>
            </w:r>
          </w:p>
        </w:tc>
      </w:tr>
      <w:tr w14:paraId="04BF8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28" w:type="dxa"/>
            <w:vMerge w:val="continue"/>
            <w:vAlign w:val="center"/>
          </w:tcPr>
          <w:p w14:paraId="09D4A97C">
            <w:pPr>
              <w:jc w:val="center"/>
            </w:pPr>
          </w:p>
        </w:tc>
        <w:tc>
          <w:tcPr>
            <w:tcW w:w="4107" w:type="dxa"/>
            <w:vAlign w:val="center"/>
          </w:tcPr>
          <w:p w14:paraId="36D34963">
            <w:pPr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依据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（请按照项目逐条如实填写）</w:t>
            </w:r>
          </w:p>
        </w:tc>
        <w:tc>
          <w:tcPr>
            <w:tcW w:w="709" w:type="dxa"/>
            <w:vAlign w:val="center"/>
          </w:tcPr>
          <w:p w14:paraId="26467CD9">
            <w:pPr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加分</w:t>
            </w:r>
          </w:p>
        </w:tc>
        <w:tc>
          <w:tcPr>
            <w:tcW w:w="704" w:type="dxa"/>
          </w:tcPr>
          <w:p w14:paraId="57BFE2F3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</w:rPr>
              <w:t>减分</w:t>
            </w:r>
          </w:p>
        </w:tc>
        <w:tc>
          <w:tcPr>
            <w:tcW w:w="714" w:type="dxa"/>
            <w:vAlign w:val="center"/>
          </w:tcPr>
          <w:p w14:paraId="1ADC1E56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</w:rPr>
              <w:t>总计</w:t>
            </w:r>
          </w:p>
        </w:tc>
        <w:tc>
          <w:tcPr>
            <w:tcW w:w="1683" w:type="dxa"/>
            <w:vAlign w:val="center"/>
          </w:tcPr>
          <w:p w14:paraId="5F332C96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ascii="仿宋" w:hAnsi="仿宋" w:eastAsia="仿宋" w:cs="仿宋"/>
                <w:b/>
                <w:bCs/>
                <w:sz w:val="24"/>
              </w:rPr>
              <w:t>核分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总计</w:t>
            </w:r>
          </w:p>
        </w:tc>
      </w:tr>
      <w:tr w14:paraId="1046C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2028" w:type="dxa"/>
            <w:vAlign w:val="center"/>
          </w:tcPr>
          <w:p w14:paraId="35B9EE1D">
            <w:pPr>
              <w:jc w:val="center"/>
              <w:rPr>
                <w:rFonts w:hint="eastAsia"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思想品德</w:t>
            </w:r>
          </w:p>
          <w:p w14:paraId="7EC19C12">
            <w:pPr>
              <w:jc w:val="center"/>
              <w:rPr>
                <w:rFonts w:hint="eastAsia" w:ascii="华文中宋" w:hAnsi="华文中宋" w:eastAsia="华文中宋" w:cs="华文中宋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lang w:eastAsia="zh-CN"/>
              </w:rPr>
              <w:t>【</w:t>
            </w:r>
            <w:r>
              <w:rPr>
                <w:rFonts w:hint="eastAsia" w:ascii="华文中宋" w:hAnsi="华文中宋" w:eastAsia="华文中宋" w:cs="华文中宋"/>
              </w:rPr>
              <w:t>可累计加分最高15分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；减分在累计加分（不超过15 分）后进行</w:t>
            </w:r>
          </w:p>
          <w:p w14:paraId="1CDD3D94">
            <w:pPr>
              <w:jc w:val="center"/>
              <w:rPr>
                <w:rFonts w:hint="eastAsia" w:ascii="仿宋" w:hAnsi="仿宋" w:eastAsia="华文中宋" w:cs="仿宋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lang w:eastAsia="zh-CN"/>
              </w:rPr>
              <w:t>计算】</w:t>
            </w:r>
          </w:p>
        </w:tc>
        <w:tc>
          <w:tcPr>
            <w:tcW w:w="4107" w:type="dxa"/>
            <w:vAlign w:val="center"/>
          </w:tcPr>
          <w:p w14:paraId="6B8432EA">
            <w:pPr>
              <w:jc w:val="center"/>
            </w:pPr>
          </w:p>
        </w:tc>
        <w:tc>
          <w:tcPr>
            <w:tcW w:w="709" w:type="dxa"/>
            <w:vAlign w:val="center"/>
          </w:tcPr>
          <w:p w14:paraId="5A345499">
            <w:pPr>
              <w:jc w:val="center"/>
            </w:pPr>
          </w:p>
        </w:tc>
        <w:tc>
          <w:tcPr>
            <w:tcW w:w="704" w:type="dxa"/>
          </w:tcPr>
          <w:p w14:paraId="2A8C40F9">
            <w:pPr>
              <w:jc w:val="center"/>
            </w:pPr>
          </w:p>
        </w:tc>
        <w:tc>
          <w:tcPr>
            <w:tcW w:w="714" w:type="dxa"/>
            <w:vAlign w:val="center"/>
          </w:tcPr>
          <w:p w14:paraId="5ED6DA6E">
            <w:pPr>
              <w:jc w:val="center"/>
            </w:pPr>
          </w:p>
        </w:tc>
        <w:tc>
          <w:tcPr>
            <w:tcW w:w="1683" w:type="dxa"/>
            <w:vAlign w:val="center"/>
          </w:tcPr>
          <w:p w14:paraId="6B6E5087">
            <w:pPr>
              <w:jc w:val="center"/>
            </w:pPr>
          </w:p>
        </w:tc>
      </w:tr>
      <w:tr w14:paraId="39BD3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8" w:hRule="atLeast"/>
          <w:jc w:val="center"/>
        </w:trPr>
        <w:tc>
          <w:tcPr>
            <w:tcW w:w="2028" w:type="dxa"/>
            <w:vAlign w:val="center"/>
          </w:tcPr>
          <w:p w14:paraId="79AB05B2">
            <w:pPr>
              <w:jc w:val="center"/>
              <w:rPr>
                <w:rFonts w:ascii="华文中宋" w:hAnsi="华文中宋" w:eastAsia="华文中宋" w:cs="华文中宋"/>
              </w:rPr>
            </w:pPr>
            <w:r>
              <w:rPr>
                <w:rFonts w:hint="eastAsia" w:ascii="华文中宋" w:hAnsi="华文中宋" w:eastAsia="华文中宋" w:cs="华文中宋"/>
              </w:rPr>
              <w:t>学业水平</w:t>
            </w:r>
          </w:p>
          <w:p w14:paraId="5481E276">
            <w:pPr>
              <w:jc w:val="center"/>
              <w:rPr>
                <w:rFonts w:hint="eastAsia" w:ascii="仿宋" w:hAnsi="仿宋" w:eastAsia="华文中宋" w:cs="仿宋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lang w:eastAsia="zh-CN"/>
              </w:rPr>
              <w:t>【</w:t>
            </w: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研一以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加权平均分*40%</w:t>
            </w: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进行计算</w:t>
            </w:r>
            <w:r>
              <w:rPr>
                <w:rFonts w:hint="eastAsia" w:ascii="华文中宋" w:hAnsi="华文中宋" w:eastAsia="华文中宋" w:cs="华文中宋"/>
              </w:rPr>
              <w:t>，</w:t>
            </w: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研二以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加权平均分*</w:t>
            </w: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2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0%</w:t>
            </w: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进行计算；如班级研二大部分没课，此项不计分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】</w:t>
            </w:r>
          </w:p>
        </w:tc>
        <w:tc>
          <w:tcPr>
            <w:tcW w:w="4107" w:type="dxa"/>
            <w:vAlign w:val="center"/>
          </w:tcPr>
          <w:p w14:paraId="5A233950">
            <w:pPr>
              <w:jc w:val="center"/>
            </w:pPr>
          </w:p>
        </w:tc>
        <w:tc>
          <w:tcPr>
            <w:tcW w:w="709" w:type="dxa"/>
            <w:vAlign w:val="center"/>
          </w:tcPr>
          <w:p w14:paraId="3AB1169A">
            <w:pPr>
              <w:jc w:val="center"/>
            </w:pPr>
          </w:p>
        </w:tc>
        <w:tc>
          <w:tcPr>
            <w:tcW w:w="704" w:type="dxa"/>
          </w:tcPr>
          <w:p w14:paraId="61030EC2">
            <w:pPr>
              <w:jc w:val="center"/>
            </w:pPr>
          </w:p>
        </w:tc>
        <w:tc>
          <w:tcPr>
            <w:tcW w:w="714" w:type="dxa"/>
            <w:vAlign w:val="center"/>
          </w:tcPr>
          <w:p w14:paraId="6DAB98F5">
            <w:pPr>
              <w:jc w:val="center"/>
            </w:pPr>
          </w:p>
        </w:tc>
        <w:tc>
          <w:tcPr>
            <w:tcW w:w="1683" w:type="dxa"/>
            <w:vAlign w:val="center"/>
          </w:tcPr>
          <w:p w14:paraId="40EE8AFB">
            <w:pPr>
              <w:jc w:val="center"/>
            </w:pPr>
          </w:p>
        </w:tc>
      </w:tr>
      <w:tr w14:paraId="56239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2028" w:type="dxa"/>
            <w:vAlign w:val="center"/>
          </w:tcPr>
          <w:p w14:paraId="647CEBF8">
            <w:pPr>
              <w:jc w:val="center"/>
              <w:rPr>
                <w:rFonts w:hint="eastAsia" w:ascii="华文中宋" w:hAnsi="华文中宋" w:eastAsia="华文中宋" w:cs="华文中宋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</w:rPr>
              <w:t>创新</w:t>
            </w: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成果</w:t>
            </w:r>
          </w:p>
          <w:p w14:paraId="5BC321BF">
            <w:pPr>
              <w:jc w:val="center"/>
              <w:rPr>
                <w:rFonts w:hint="eastAsia" w:ascii="仿宋" w:hAnsi="仿宋" w:eastAsia="华文中宋" w:cs="仿宋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lang w:eastAsia="zh-CN"/>
              </w:rPr>
              <w:t>【研一学年最高可加至30分；研二学年最高可加至50</w:t>
            </w:r>
            <w:r>
              <w:rPr>
                <w:rFonts w:hint="eastAsia" w:ascii="华文中宋" w:hAnsi="华文中宋" w:eastAsia="华文中宋" w:cs="华文中宋"/>
                <w:lang w:val="en-US" w:eastAsia="zh-CN"/>
              </w:rPr>
              <w:t>分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】</w:t>
            </w:r>
            <w:bookmarkStart w:id="0" w:name="_GoBack"/>
            <w:bookmarkEnd w:id="0"/>
          </w:p>
        </w:tc>
        <w:tc>
          <w:tcPr>
            <w:tcW w:w="4107" w:type="dxa"/>
            <w:vAlign w:val="center"/>
          </w:tcPr>
          <w:p w14:paraId="7F383764">
            <w:pPr>
              <w:jc w:val="center"/>
            </w:pPr>
          </w:p>
        </w:tc>
        <w:tc>
          <w:tcPr>
            <w:tcW w:w="709" w:type="dxa"/>
            <w:vAlign w:val="center"/>
          </w:tcPr>
          <w:p w14:paraId="36E4307F">
            <w:pPr>
              <w:jc w:val="center"/>
            </w:pPr>
          </w:p>
        </w:tc>
        <w:tc>
          <w:tcPr>
            <w:tcW w:w="704" w:type="dxa"/>
          </w:tcPr>
          <w:p w14:paraId="0DF382FF">
            <w:pPr>
              <w:jc w:val="center"/>
            </w:pPr>
          </w:p>
        </w:tc>
        <w:tc>
          <w:tcPr>
            <w:tcW w:w="714" w:type="dxa"/>
            <w:vAlign w:val="center"/>
          </w:tcPr>
          <w:p w14:paraId="6523E16A">
            <w:pPr>
              <w:jc w:val="center"/>
            </w:pPr>
          </w:p>
        </w:tc>
        <w:tc>
          <w:tcPr>
            <w:tcW w:w="1683" w:type="dxa"/>
            <w:vAlign w:val="center"/>
          </w:tcPr>
          <w:p w14:paraId="77628757">
            <w:pPr>
              <w:jc w:val="center"/>
            </w:pPr>
          </w:p>
        </w:tc>
      </w:tr>
      <w:tr w14:paraId="2C4C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2028" w:type="dxa"/>
            <w:vAlign w:val="center"/>
          </w:tcPr>
          <w:p w14:paraId="6E83E0FE">
            <w:pPr>
              <w:jc w:val="center"/>
              <w:rPr>
                <w:rFonts w:hint="eastAsia" w:ascii="华文中宋" w:hAnsi="华文中宋" w:eastAsia="华文中宋" w:cs="华文中宋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</w:rPr>
              <w:t>实践活动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【</w:t>
            </w:r>
            <w:r>
              <w:rPr>
                <w:rFonts w:hint="eastAsia" w:ascii="华文中宋" w:hAnsi="华文中宋" w:eastAsia="华文中宋" w:cs="华文中宋"/>
              </w:rPr>
              <w:t>可累计加分最高15分</w:t>
            </w:r>
            <w:r>
              <w:rPr>
                <w:rFonts w:hint="eastAsia" w:ascii="华文中宋" w:hAnsi="华文中宋" w:eastAsia="华文中宋" w:cs="华文中宋"/>
                <w:lang w:eastAsia="zh-CN"/>
              </w:rPr>
              <w:t>；减分在累计加分（不超过 15分）后进行</w:t>
            </w:r>
          </w:p>
          <w:p w14:paraId="06F71E00">
            <w:pPr>
              <w:jc w:val="center"/>
              <w:rPr>
                <w:rFonts w:hint="eastAsia" w:ascii="仿宋" w:hAnsi="仿宋" w:eastAsia="华文中宋" w:cs="仿宋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lang w:eastAsia="zh-CN"/>
              </w:rPr>
              <w:t>计算】</w:t>
            </w:r>
          </w:p>
        </w:tc>
        <w:tc>
          <w:tcPr>
            <w:tcW w:w="4107" w:type="dxa"/>
            <w:vAlign w:val="center"/>
          </w:tcPr>
          <w:p w14:paraId="2F92C122">
            <w:pPr>
              <w:jc w:val="center"/>
            </w:pPr>
          </w:p>
        </w:tc>
        <w:tc>
          <w:tcPr>
            <w:tcW w:w="709" w:type="dxa"/>
            <w:vAlign w:val="center"/>
          </w:tcPr>
          <w:p w14:paraId="670643E8">
            <w:pPr>
              <w:jc w:val="center"/>
            </w:pPr>
          </w:p>
        </w:tc>
        <w:tc>
          <w:tcPr>
            <w:tcW w:w="704" w:type="dxa"/>
          </w:tcPr>
          <w:p w14:paraId="6F16D6D2">
            <w:pPr>
              <w:jc w:val="center"/>
            </w:pPr>
          </w:p>
        </w:tc>
        <w:tc>
          <w:tcPr>
            <w:tcW w:w="714" w:type="dxa"/>
            <w:vAlign w:val="center"/>
          </w:tcPr>
          <w:p w14:paraId="720A3892">
            <w:pPr>
              <w:jc w:val="center"/>
            </w:pPr>
          </w:p>
        </w:tc>
        <w:tc>
          <w:tcPr>
            <w:tcW w:w="1683" w:type="dxa"/>
            <w:vAlign w:val="center"/>
          </w:tcPr>
          <w:p w14:paraId="6C9F1B12">
            <w:pPr>
              <w:jc w:val="center"/>
            </w:pPr>
          </w:p>
        </w:tc>
      </w:tr>
      <w:tr w14:paraId="4F3F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6135" w:type="dxa"/>
            <w:gridSpan w:val="2"/>
            <w:vAlign w:val="center"/>
          </w:tcPr>
          <w:p w14:paraId="7930075B">
            <w:pPr>
              <w:jc w:val="center"/>
            </w:pPr>
            <w:r>
              <w:rPr>
                <w:rFonts w:hint="eastAsia" w:ascii="华文中宋" w:hAnsi="华文中宋" w:eastAsia="华文中宋" w:cs="华文中宋"/>
                <w:sz w:val="24"/>
                <w:szCs w:val="32"/>
              </w:rPr>
              <w:t>总评分</w:t>
            </w:r>
          </w:p>
        </w:tc>
        <w:tc>
          <w:tcPr>
            <w:tcW w:w="709" w:type="dxa"/>
          </w:tcPr>
          <w:p w14:paraId="03A41DBB">
            <w:pPr>
              <w:jc w:val="center"/>
            </w:pPr>
          </w:p>
        </w:tc>
        <w:tc>
          <w:tcPr>
            <w:tcW w:w="704" w:type="dxa"/>
            <w:vAlign w:val="center"/>
          </w:tcPr>
          <w:p w14:paraId="4167DBAB">
            <w:pPr>
              <w:jc w:val="center"/>
            </w:pPr>
          </w:p>
        </w:tc>
        <w:tc>
          <w:tcPr>
            <w:tcW w:w="714" w:type="dxa"/>
            <w:vAlign w:val="center"/>
          </w:tcPr>
          <w:p w14:paraId="7126E864">
            <w:pPr>
              <w:jc w:val="center"/>
            </w:pPr>
          </w:p>
        </w:tc>
        <w:tc>
          <w:tcPr>
            <w:tcW w:w="1683" w:type="dxa"/>
            <w:vAlign w:val="center"/>
          </w:tcPr>
          <w:p w14:paraId="1525A834">
            <w:pPr>
              <w:jc w:val="center"/>
            </w:pPr>
          </w:p>
        </w:tc>
      </w:tr>
    </w:tbl>
    <w:p w14:paraId="7790D428"/>
    <w:p w14:paraId="0A7332C8">
      <w:pPr>
        <w:widowControl/>
        <w:adjustRightInd w:val="0"/>
        <w:snapToGrid w:val="0"/>
        <w:spacing w:line="360" w:lineRule="auto"/>
        <w:rPr>
          <w:rFonts w:hint="eastAsia" w:ascii="宋体" w:hAnsi="宋体" w:eastAsia="宋体" w:cs="宋体"/>
          <w:bCs/>
          <w:color w:val="000000"/>
          <w:kern w:val="0"/>
          <w:sz w:val="22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</w:rPr>
        <w:t>学生本人签名：           班级测评小组成员签名</w:t>
      </w:r>
      <w:r>
        <w:rPr>
          <w:rFonts w:hint="eastAsia" w:ascii="宋体" w:hAnsi="宋体" w:eastAsia="宋体" w:cs="宋体"/>
          <w:bCs/>
          <w:color w:val="000000"/>
          <w:kern w:val="0"/>
          <w:sz w:val="24"/>
          <w:lang w:val="en-US" w:eastAsia="zh-CN"/>
        </w:rPr>
        <w:t>及日期</w:t>
      </w:r>
      <w:r>
        <w:rPr>
          <w:rFonts w:hint="eastAsia" w:ascii="宋体" w:hAnsi="宋体" w:eastAsia="宋体" w:cs="宋体"/>
          <w:bCs/>
          <w:color w:val="000000"/>
          <w:kern w:val="0"/>
          <w:sz w:val="24"/>
        </w:rPr>
        <w:t>：</w:t>
      </w:r>
      <w:r>
        <w:rPr>
          <w:rFonts w:hint="eastAsia" w:ascii="宋体" w:hAnsi="宋体" w:eastAsia="宋体" w:cs="宋体"/>
          <w:bCs/>
          <w:color w:val="000000"/>
          <w:kern w:val="0"/>
          <w:sz w:val="22"/>
        </w:rPr>
        <w:t xml:space="preserve">        </w:t>
      </w:r>
    </w:p>
    <w:p w14:paraId="798A0AE1">
      <w:pPr>
        <w:widowControl/>
        <w:adjustRightInd w:val="0"/>
        <w:snapToGrid w:val="0"/>
        <w:spacing w:line="360" w:lineRule="auto"/>
        <w:rPr>
          <w:rFonts w:hint="eastAsia" w:ascii="宋体" w:hAnsi="宋体" w:eastAsia="宋体" w:cs="宋体"/>
          <w:bCs/>
          <w:color w:val="000000"/>
          <w:kern w:val="0"/>
          <w:sz w:val="22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2"/>
          <w:lang w:val="en-US" w:eastAsia="zh-CN"/>
        </w:rPr>
        <w:t>附件：每一大项对应的加分证明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EzZTA5ODIwMjMzYTUxNTQxMmVlNjU5Njk5MDhkOTgifQ=="/>
  </w:docVars>
  <w:rsids>
    <w:rsidRoot w:val="43C57C31"/>
    <w:rsid w:val="0005421D"/>
    <w:rsid w:val="000C282F"/>
    <w:rsid w:val="00192A84"/>
    <w:rsid w:val="001A0A53"/>
    <w:rsid w:val="00366976"/>
    <w:rsid w:val="004E7707"/>
    <w:rsid w:val="00555FA5"/>
    <w:rsid w:val="005A1A98"/>
    <w:rsid w:val="00692D83"/>
    <w:rsid w:val="00816328"/>
    <w:rsid w:val="008876F5"/>
    <w:rsid w:val="008D1E0A"/>
    <w:rsid w:val="00A611D1"/>
    <w:rsid w:val="00AA5868"/>
    <w:rsid w:val="00AD353A"/>
    <w:rsid w:val="00AD3552"/>
    <w:rsid w:val="00D6721A"/>
    <w:rsid w:val="00DE46F0"/>
    <w:rsid w:val="00E61938"/>
    <w:rsid w:val="00EA3279"/>
    <w:rsid w:val="00F54588"/>
    <w:rsid w:val="0A405529"/>
    <w:rsid w:val="256B319A"/>
    <w:rsid w:val="2C1D2D14"/>
    <w:rsid w:val="2D3805FF"/>
    <w:rsid w:val="43C57C31"/>
    <w:rsid w:val="45C27A86"/>
    <w:rsid w:val="4705683D"/>
    <w:rsid w:val="481B4154"/>
    <w:rsid w:val="4E167B85"/>
    <w:rsid w:val="6BE338BC"/>
    <w:rsid w:val="7B725D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268</Words>
  <Characters>280</Characters>
  <Lines>2</Lines>
  <Paragraphs>1</Paragraphs>
  <TotalTime>9</TotalTime>
  <ScaleCrop>false</ScaleCrop>
  <LinksUpToDate>false</LinksUpToDate>
  <CharactersWithSpaces>335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2020-05-29T08:11:00Z</dcterms:created>
  <dc:creator>法学院</dc:creator>
  <cp:lastModifiedBy>翟晓春</cp:lastModifiedBy>
  <dcterms:modified xsi:type="dcterms:W3CDTF">2025-09-12T08:25:42Z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0BFD287E76CD41DCA3904BC283DD14E0_12</vt:lpwstr>
  </property>
</Properties>
</file>