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581B1">
      <w:pPr>
        <w:spacing w:line="240" w:lineRule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1：</w:t>
      </w:r>
    </w:p>
    <w:p w14:paraId="6714E00C">
      <w:pPr>
        <w:spacing w:line="240" w:lineRule="auto"/>
        <w:ind w:firstLine="620" w:firstLineChars="200"/>
        <w:jc w:val="center"/>
        <w:rPr>
          <w:rFonts w:ascii="黑体" w:hAnsi="宋体" w:eastAsia="黑体" w:cs="黑体"/>
          <w:b w:val="0"/>
          <w:bCs w:val="0"/>
          <w:color w:val="000000"/>
          <w:sz w:val="31"/>
          <w:szCs w:val="31"/>
        </w:rPr>
      </w:pPr>
      <w:r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  <w:lang w:val="en-US" w:eastAsia="zh-CN"/>
        </w:rPr>
        <w:t>沈钧儒法学院</w:t>
      </w:r>
      <w:r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</w:rPr>
        <w:t>第</w:t>
      </w:r>
      <w:r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  <w:lang w:val="en-US" w:eastAsia="zh-CN"/>
        </w:rPr>
        <w:t>四</w:t>
      </w:r>
      <w:r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</w:rPr>
        <w:t>届卓越法科生主题演讲赛</w:t>
      </w:r>
      <w:r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  <w:lang w:val="en-US" w:eastAsia="zh-CN"/>
        </w:rPr>
        <w:t>暨</w:t>
      </w:r>
      <w:r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</w:rPr>
        <w:t>省法职赛演讲赛</w:t>
      </w:r>
      <w:r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  <w:lang w:val="en-US" w:eastAsia="zh-CN"/>
        </w:rPr>
        <w:t>院内选拔赛</w:t>
      </w:r>
      <w:r>
        <w:rPr>
          <w:rFonts w:ascii="黑体" w:hAnsi="宋体" w:eastAsia="黑体" w:cs="黑体"/>
          <w:b w:val="0"/>
          <w:bCs w:val="0"/>
          <w:color w:val="000000"/>
          <w:sz w:val="31"/>
          <w:szCs w:val="31"/>
        </w:rPr>
        <w:t>评分标准</w:t>
      </w:r>
    </w:p>
    <w:p w14:paraId="3F037B5C">
      <w:pPr>
        <w:spacing w:line="240" w:lineRule="auto"/>
        <w:ind w:firstLine="620" w:firstLineChars="200"/>
        <w:jc w:val="center"/>
        <w:rPr>
          <w:rFonts w:ascii="黑体" w:hAnsi="宋体" w:eastAsia="黑体" w:cs="黑体"/>
          <w:b w:val="0"/>
          <w:bCs w:val="0"/>
          <w:color w:val="000000"/>
          <w:sz w:val="31"/>
          <w:szCs w:val="31"/>
        </w:rPr>
      </w:pPr>
    </w:p>
    <w:p w14:paraId="3B32DDC5">
      <w:pPr>
        <w:numPr>
          <w:ilvl w:val="0"/>
          <w:numId w:val="1"/>
        </w:numPr>
        <w:spacing w:line="360" w:lineRule="auto"/>
        <w:ind w:left="660" w:leftChars="0" w:firstLine="0" w:firstLineChars="0"/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内容架构(40分) </w:t>
      </w:r>
    </w:p>
    <w:p w14:paraId="75498C9F">
      <w:pPr>
        <w:numPr>
          <w:ilvl w:val="0"/>
          <w:numId w:val="0"/>
        </w:numPr>
        <w:spacing w:line="360" w:lineRule="auto"/>
        <w:ind w:firstLine="620" w:firstLineChars="200"/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主题鲜明突出，内容结构合理，层次分明，语言表达精练流畅。演讲过程中引入的相关例证、事实和说明，能够恰当融入主题结构，整篇演讲一气呵成。 </w:t>
      </w:r>
    </w:p>
    <w:p w14:paraId="60D7B8BC">
      <w:pPr>
        <w:numPr>
          <w:ilvl w:val="0"/>
          <w:numId w:val="1"/>
        </w:numPr>
        <w:spacing w:line="360" w:lineRule="auto"/>
        <w:ind w:left="660" w:leftChars="0" w:firstLine="0" w:firstLineChars="0"/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口才能力(40分) </w:t>
      </w:r>
    </w:p>
    <w:p w14:paraId="5A015651">
      <w:pPr>
        <w:numPr>
          <w:ilvl w:val="0"/>
          <w:numId w:val="0"/>
        </w:numPr>
        <w:spacing w:line="360" w:lineRule="auto"/>
        <w:ind w:leftChars="0" w:firstLine="620" w:firstLineChars="200"/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口才语言(70%)：讲究演讲技巧，体现演讲魅力。措辞要符合演讲内容，用语能够清楚表达意思、切合演讲的场合。 </w:t>
      </w:r>
    </w:p>
    <w:p w14:paraId="0E4D5B6D">
      <w:pPr>
        <w:numPr>
          <w:ilvl w:val="0"/>
          <w:numId w:val="0"/>
        </w:numPr>
        <w:spacing w:line="360" w:lineRule="auto"/>
        <w:ind w:leftChars="0" w:firstLine="620" w:firstLineChars="200"/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声音表现(30%)：演讲时语调抑扬顿挫，上下起伏，速度快慢、音量适当。 </w:t>
      </w:r>
    </w:p>
    <w:p w14:paraId="2CF748C3">
      <w:pPr>
        <w:numPr>
          <w:ilvl w:val="0"/>
          <w:numId w:val="1"/>
        </w:numPr>
        <w:spacing w:line="360" w:lineRule="auto"/>
        <w:ind w:left="660" w:leftChars="0" w:firstLine="0" w:firstLineChars="0"/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表现能力(2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0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分) </w:t>
      </w:r>
    </w:p>
    <w:p w14:paraId="52468851">
      <w:pPr>
        <w:numPr>
          <w:ilvl w:val="0"/>
          <w:numId w:val="0"/>
        </w:numPr>
        <w:spacing w:line="360" w:lineRule="auto"/>
        <w:ind w:leftChars="0" w:firstLine="620" w:firstLineChars="200"/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肢体表现(50%)：演讲者在</w:t>
      </w:r>
      <w:r>
        <w:rPr>
          <w:rFonts w:hint="eastAsia" w:ascii="仿宋" w:hAnsi="仿宋" w:eastAsia="仿宋" w:cs="仿宋"/>
          <w:b w:val="0"/>
          <w:bCs w:val="0"/>
          <w:color w:val="000000"/>
          <w:sz w:val="31"/>
          <w:szCs w:val="31"/>
          <w:lang w:val="en-US" w:eastAsia="zh-CN"/>
        </w:rPr>
        <w:t>视频和</w:t>
      </w: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 xml:space="preserve">台上的表现，应能加强演讲的效果。演讲时可以用肢体语言如手势、表情等来强调论点。 </w:t>
      </w:r>
    </w:p>
    <w:p w14:paraId="4A2F0BF3">
      <w:pPr>
        <w:numPr>
          <w:ilvl w:val="0"/>
          <w:numId w:val="0"/>
        </w:numPr>
        <w:spacing w:line="360" w:lineRule="auto"/>
        <w:ind w:leftChars="0" w:firstLine="62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000000"/>
          <w:sz w:val="31"/>
          <w:szCs w:val="31"/>
        </w:rPr>
        <w:t>形象表现(50%)：要求气质高雅，服饰得体，举止自然大方，能够体现朝气蓬勃的精神风貌。</w:t>
      </w:r>
    </w:p>
    <w:p w14:paraId="7D6812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218AFE"/>
    <w:multiLevelType w:val="singleLevel"/>
    <w:tmpl w:val="D5218AF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4B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2025-02-20T07:52:58Z</dcterms:created>
  <dc:creator>FXY</dc:creator>
  <cp:lastModifiedBy>L</cp:lastModifiedBy>
  <dcterms:modified xsi:type="dcterms:W3CDTF">2025-02-20T07:53:08Z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eyJoZGlkIjoiYWNjMWY0MDcxM2NkMGRmYzVmNmEyM2FmMjk5ODg1YTIiLCJ1c2VySWQiOiI2MzczMDYzOTQifQ==</vt:lpwstr>
  </property>
  <property fmtid="{D5CDD505-2E9C-101B-9397-08002B2CF9AE}" pid="4" name="ICV">
    <vt:lpwstr>A38C4860BA26400DAEBB7A2985FDE3B9_12</vt:lpwstr>
  </property>
</Properties>
</file>