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5000" w:type="pct"/>
        <w:tblInd w:w="0" w:type="dxa"/>
        <w:tblLayout w:type="autofit"/>
        <w:tblCellMar>
          <w:top w:w="0" w:type="dxa"/>
          <w:left w:w="108" w:type="dxa"/>
          <w:bottom w:w="0" w:type="dxa"/>
          <w:right w:w="108" w:type="dxa"/>
        </w:tblCellMar>
      </w:tblPr>
      <w:tblGrid>
        <w:gridCol w:w="1157"/>
        <w:gridCol w:w="5897"/>
        <w:gridCol w:w="993"/>
        <w:gridCol w:w="815"/>
      </w:tblGrid>
      <w:tr w14:paraId="5E0B819C">
        <w:tblPrEx>
          <w:tblCellMar>
            <w:top w:w="0" w:type="dxa"/>
            <w:left w:w="108" w:type="dxa"/>
            <w:bottom w:w="0" w:type="dxa"/>
            <w:right w:w="108" w:type="dxa"/>
          </w:tblCellMar>
        </w:tblPrEx>
        <w:trPr>
          <w:trHeight w:val="276" w:hRule="atLeast"/>
        </w:trPr>
        <w:tc>
          <w:tcPr>
            <w:tcW w:w="5000" w:type="pct"/>
            <w:gridSpan w:val="4"/>
            <w:tcBorders>
              <w:top w:val="nil"/>
              <w:left w:val="nil"/>
              <w:bottom w:val="single" w:color="auto" w:sz="4" w:space="0"/>
              <w:right w:val="nil"/>
            </w:tcBorders>
            <w:shd w:val="clear" w:color="auto" w:fill="auto"/>
            <w:vAlign w:val="center"/>
          </w:tcPr>
          <w:p w14:paraId="6A6374D4">
            <w:pPr>
              <w:widowControl/>
              <w:jc w:val="center"/>
              <w:rPr>
                <w:rFonts w:ascii="黑体" w:hAnsi="黑体" w:eastAsia="黑体" w:cs="宋体"/>
                <w:b/>
                <w:bCs/>
                <w:kern w:val="0"/>
                <w:sz w:val="36"/>
                <w:szCs w:val="36"/>
              </w:rPr>
            </w:pPr>
            <w:r>
              <w:rPr>
                <w:rFonts w:hint="eastAsia" w:ascii="黑体" w:hAnsi="黑体" w:eastAsia="黑体" w:cs="宋体"/>
                <w:b/>
                <w:bCs/>
                <w:kern w:val="0"/>
                <w:sz w:val="28"/>
                <w:szCs w:val="36"/>
              </w:rPr>
              <w:t>附件：沈钧儒法学院省政府奖学金评定表（班级：    姓名：   ）</w:t>
            </w:r>
          </w:p>
        </w:tc>
      </w:tr>
      <w:tr w14:paraId="0E570BB9">
        <w:tblPrEx>
          <w:tblCellMar>
            <w:top w:w="0" w:type="dxa"/>
            <w:left w:w="108" w:type="dxa"/>
            <w:bottom w:w="0" w:type="dxa"/>
            <w:right w:w="108" w:type="dxa"/>
          </w:tblCellMar>
        </w:tblPrEx>
        <w:trPr>
          <w:trHeight w:val="612" w:hRule="atLeast"/>
        </w:trPr>
        <w:tc>
          <w:tcPr>
            <w:tcW w:w="653" w:type="pct"/>
            <w:tcBorders>
              <w:top w:val="nil"/>
              <w:left w:val="single" w:color="auto" w:sz="4" w:space="0"/>
              <w:bottom w:val="single" w:color="auto" w:sz="4" w:space="0"/>
              <w:right w:val="single" w:color="auto" w:sz="4" w:space="0"/>
            </w:tcBorders>
            <w:shd w:val="clear" w:color="auto" w:fill="auto"/>
            <w:vAlign w:val="center"/>
          </w:tcPr>
          <w:p w14:paraId="5061A799">
            <w:pPr>
              <w:widowControl/>
              <w:jc w:val="center"/>
              <w:rPr>
                <w:rFonts w:ascii="黑体" w:hAnsi="黑体" w:eastAsia="黑体" w:cs="宋体"/>
                <w:kern w:val="0"/>
                <w:sz w:val="24"/>
                <w:szCs w:val="24"/>
              </w:rPr>
            </w:pPr>
            <w:r>
              <w:rPr>
                <w:rFonts w:hint="eastAsia" w:ascii="黑体" w:hAnsi="黑体" w:eastAsia="黑体" w:cs="宋体"/>
                <w:kern w:val="0"/>
                <w:sz w:val="22"/>
                <w:szCs w:val="24"/>
              </w:rPr>
              <w:t>推选基本标准</w:t>
            </w:r>
          </w:p>
        </w:tc>
        <w:tc>
          <w:tcPr>
            <w:tcW w:w="4347" w:type="pct"/>
            <w:gridSpan w:val="3"/>
            <w:tcBorders>
              <w:top w:val="single" w:color="auto" w:sz="4" w:space="0"/>
              <w:left w:val="nil"/>
              <w:bottom w:val="single" w:color="auto" w:sz="4" w:space="0"/>
              <w:right w:val="single" w:color="000000" w:sz="4" w:space="0"/>
            </w:tcBorders>
            <w:shd w:val="clear" w:color="auto" w:fill="auto"/>
            <w:vAlign w:val="center"/>
          </w:tcPr>
          <w:p w14:paraId="5AF70017">
            <w:pPr>
              <w:widowControl/>
              <w:spacing w:line="276" w:lineRule="auto"/>
              <w:jc w:val="left"/>
              <w:rPr>
                <w:rFonts w:ascii="宋体" w:hAnsi="宋体" w:eastAsia="宋体" w:cs="宋体"/>
                <w:kern w:val="0"/>
                <w:sz w:val="22"/>
              </w:rPr>
            </w:pPr>
            <w:r>
              <w:rPr>
                <w:rFonts w:hint="eastAsia" w:ascii="宋体" w:hAnsi="宋体" w:eastAsia="宋体" w:cs="宋体"/>
                <w:kern w:val="0"/>
              </w:rPr>
              <w:t>1.是否符合学院优秀学生二等奖学金评选条件：</w:t>
            </w:r>
            <w:r>
              <w:rPr>
                <w:rFonts w:hint="eastAsia" w:ascii="宋体" w:hAnsi="宋体" w:eastAsia="宋体" w:cs="宋体"/>
                <w:kern w:val="0"/>
                <w:u w:val="single"/>
              </w:rPr>
              <w:t xml:space="preserve">     </w:t>
            </w:r>
            <w:r>
              <w:rPr>
                <w:rFonts w:hint="eastAsia" w:ascii="宋体" w:hAnsi="宋体" w:eastAsia="宋体" w:cs="宋体"/>
                <w:kern w:val="0"/>
              </w:rPr>
              <w:t>。2.有无补考课程：</w:t>
            </w:r>
            <w:r>
              <w:rPr>
                <w:rFonts w:hint="eastAsia" w:ascii="宋体" w:hAnsi="宋体" w:eastAsia="宋体" w:cs="宋体"/>
                <w:kern w:val="0"/>
                <w:u w:val="single"/>
              </w:rPr>
              <w:t xml:space="preserve">    </w:t>
            </w:r>
            <w:r>
              <w:rPr>
                <w:rFonts w:hint="eastAsia" w:ascii="宋体" w:hAnsi="宋体" w:eastAsia="宋体" w:cs="宋体"/>
                <w:kern w:val="0"/>
              </w:rPr>
              <w:t>。3.上一学年绩点及综合测评分数：</w:t>
            </w:r>
            <w:r>
              <w:rPr>
                <w:rFonts w:hint="eastAsia" w:ascii="宋体" w:hAnsi="宋体" w:eastAsia="宋体" w:cs="宋体"/>
                <w:kern w:val="0"/>
                <w:u w:val="single"/>
              </w:rPr>
              <w:t xml:space="preserve"> </w:t>
            </w:r>
            <w:r>
              <w:rPr>
                <w:rFonts w:hint="eastAsia" w:ascii="宋体" w:hAnsi="宋体" w:eastAsia="宋体" w:cs="宋体"/>
                <w:kern w:val="0"/>
                <w:u w:val="single"/>
                <w:lang w:val="en-US" w:eastAsia="zh-CN"/>
              </w:rPr>
              <w:t xml:space="preserve">  </w:t>
            </w:r>
            <w:r>
              <w:rPr>
                <w:rFonts w:hint="eastAsia" w:ascii="宋体" w:hAnsi="宋体" w:eastAsia="宋体" w:cs="宋体"/>
                <w:kern w:val="0"/>
                <w:u w:val="single"/>
              </w:rPr>
              <w:t xml:space="preserve"> ；   </w:t>
            </w:r>
            <w:r>
              <w:rPr>
                <w:rFonts w:hint="eastAsia" w:ascii="宋体" w:hAnsi="宋体" w:eastAsia="宋体" w:cs="宋体"/>
                <w:kern w:val="0"/>
              </w:rPr>
              <w:t>，绩点及综合测评分数在同专业排名：</w:t>
            </w:r>
            <w:r>
              <w:rPr>
                <w:rFonts w:hint="eastAsia" w:ascii="宋体" w:hAnsi="宋体" w:eastAsia="宋体" w:cs="宋体"/>
                <w:kern w:val="0"/>
                <w:u w:val="single"/>
              </w:rPr>
              <w:t xml:space="preserve"> </w:t>
            </w:r>
            <w:r>
              <w:rPr>
                <w:rFonts w:hint="eastAsia" w:ascii="宋体" w:hAnsi="宋体" w:eastAsia="宋体" w:cs="宋体"/>
                <w:kern w:val="0"/>
                <w:u w:val="single"/>
                <w:lang w:val="en-US" w:eastAsia="zh-CN"/>
              </w:rPr>
              <w:t xml:space="preserve"> </w:t>
            </w:r>
            <w:r>
              <w:rPr>
                <w:rFonts w:hint="eastAsia" w:ascii="宋体" w:hAnsi="宋体" w:eastAsia="宋体" w:cs="宋体"/>
                <w:kern w:val="0"/>
                <w:u w:val="single"/>
              </w:rPr>
              <w:t xml:space="preserve">  ；</w:t>
            </w:r>
            <w:r>
              <w:rPr>
                <w:rFonts w:hint="eastAsia" w:ascii="宋体" w:hAnsi="宋体" w:eastAsia="宋体" w:cs="宋体"/>
                <w:kern w:val="0"/>
                <w:u w:val="single"/>
                <w:lang w:val="en-US" w:eastAsia="zh-CN"/>
              </w:rPr>
              <w:t xml:space="preserve"> </w:t>
            </w:r>
            <w:r>
              <w:rPr>
                <w:rFonts w:hint="eastAsia" w:ascii="宋体" w:hAnsi="宋体" w:eastAsia="宋体" w:cs="宋体"/>
                <w:kern w:val="0"/>
                <w:u w:val="single"/>
              </w:rPr>
              <w:t xml:space="preserve">  </w:t>
            </w:r>
            <w:r>
              <w:rPr>
                <w:rFonts w:hint="eastAsia" w:ascii="宋体" w:hAnsi="宋体" w:eastAsia="宋体" w:cs="宋体"/>
                <w:kern w:val="0"/>
              </w:rPr>
              <w:t>。</w:t>
            </w:r>
          </w:p>
        </w:tc>
      </w:tr>
      <w:tr w14:paraId="0707A3A6">
        <w:tblPrEx>
          <w:tblCellMar>
            <w:top w:w="0" w:type="dxa"/>
            <w:left w:w="108" w:type="dxa"/>
            <w:bottom w:w="0" w:type="dxa"/>
            <w:right w:w="108" w:type="dxa"/>
          </w:tblCellMar>
        </w:tblPrEx>
        <w:trPr>
          <w:trHeight w:val="420" w:hRule="atLeast"/>
        </w:trPr>
        <w:tc>
          <w:tcPr>
            <w:tcW w:w="653" w:type="pct"/>
            <w:tcBorders>
              <w:top w:val="nil"/>
              <w:left w:val="single" w:color="auto" w:sz="4" w:space="0"/>
              <w:bottom w:val="single" w:color="auto" w:sz="4" w:space="0"/>
              <w:right w:val="single" w:color="auto" w:sz="4" w:space="0"/>
            </w:tcBorders>
            <w:shd w:val="clear" w:color="auto" w:fill="auto"/>
            <w:vAlign w:val="center"/>
          </w:tcPr>
          <w:p w14:paraId="552CAE5E">
            <w:pPr>
              <w:widowControl/>
              <w:jc w:val="center"/>
              <w:rPr>
                <w:rFonts w:ascii="黑体" w:hAnsi="黑体" w:eastAsia="黑体" w:cs="宋体"/>
                <w:kern w:val="0"/>
                <w:sz w:val="22"/>
                <w:szCs w:val="24"/>
              </w:rPr>
            </w:pPr>
            <w:r>
              <w:rPr>
                <w:rFonts w:hint="eastAsia" w:ascii="黑体" w:hAnsi="黑体" w:eastAsia="黑体" w:cs="宋体"/>
                <w:kern w:val="0"/>
                <w:sz w:val="22"/>
                <w:szCs w:val="24"/>
              </w:rPr>
              <w:t>评选指标</w:t>
            </w:r>
          </w:p>
        </w:tc>
        <w:tc>
          <w:tcPr>
            <w:tcW w:w="3327" w:type="pct"/>
            <w:tcBorders>
              <w:top w:val="nil"/>
              <w:left w:val="nil"/>
              <w:bottom w:val="single" w:color="auto" w:sz="4" w:space="0"/>
              <w:right w:val="single" w:color="auto" w:sz="4" w:space="0"/>
            </w:tcBorders>
            <w:shd w:val="clear" w:color="auto" w:fill="auto"/>
            <w:vAlign w:val="center"/>
          </w:tcPr>
          <w:p w14:paraId="17FA4854">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评分标准</w:t>
            </w:r>
          </w:p>
        </w:tc>
        <w:tc>
          <w:tcPr>
            <w:tcW w:w="560" w:type="pct"/>
            <w:tcBorders>
              <w:top w:val="nil"/>
              <w:left w:val="nil"/>
              <w:bottom w:val="single" w:color="auto" w:sz="4" w:space="0"/>
              <w:right w:val="single" w:color="auto" w:sz="4" w:space="0"/>
            </w:tcBorders>
            <w:shd w:val="clear" w:color="auto" w:fill="auto"/>
            <w:vAlign w:val="center"/>
          </w:tcPr>
          <w:p w14:paraId="4270FBB8">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具体加分点</w:t>
            </w:r>
          </w:p>
        </w:tc>
        <w:tc>
          <w:tcPr>
            <w:tcW w:w="460" w:type="pct"/>
            <w:tcBorders>
              <w:top w:val="nil"/>
              <w:left w:val="nil"/>
              <w:bottom w:val="single" w:color="auto" w:sz="4" w:space="0"/>
              <w:right w:val="single" w:color="auto" w:sz="4" w:space="0"/>
            </w:tcBorders>
            <w:shd w:val="clear" w:color="auto" w:fill="auto"/>
            <w:vAlign w:val="center"/>
          </w:tcPr>
          <w:p w14:paraId="34BA6C48">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自评分</w:t>
            </w:r>
          </w:p>
        </w:tc>
      </w:tr>
      <w:tr w14:paraId="51D2194F">
        <w:tblPrEx>
          <w:tblCellMar>
            <w:top w:w="0" w:type="dxa"/>
            <w:left w:w="108" w:type="dxa"/>
            <w:bottom w:w="0" w:type="dxa"/>
            <w:right w:w="108" w:type="dxa"/>
          </w:tblCellMar>
        </w:tblPrEx>
        <w:trPr>
          <w:trHeight w:val="414" w:hRule="atLeast"/>
        </w:trPr>
        <w:tc>
          <w:tcPr>
            <w:tcW w:w="653" w:type="pct"/>
            <w:tcBorders>
              <w:top w:val="nil"/>
              <w:left w:val="single" w:color="auto" w:sz="4" w:space="0"/>
              <w:bottom w:val="single" w:color="auto" w:sz="4" w:space="0"/>
              <w:right w:val="single" w:color="auto" w:sz="4" w:space="0"/>
            </w:tcBorders>
            <w:shd w:val="clear" w:color="auto" w:fill="auto"/>
            <w:vAlign w:val="center"/>
          </w:tcPr>
          <w:p w14:paraId="05AC28D3">
            <w:pPr>
              <w:widowControl/>
              <w:jc w:val="center"/>
              <w:rPr>
                <w:rFonts w:ascii="黑体" w:hAnsi="黑体" w:eastAsia="黑体" w:cs="宋体"/>
                <w:kern w:val="0"/>
                <w:sz w:val="22"/>
                <w:szCs w:val="24"/>
              </w:rPr>
            </w:pPr>
            <w:r>
              <w:rPr>
                <w:rFonts w:hint="eastAsia" w:ascii="黑体" w:hAnsi="黑体" w:eastAsia="黑体" w:cs="宋体"/>
                <w:kern w:val="0"/>
                <w:sz w:val="22"/>
                <w:szCs w:val="24"/>
              </w:rPr>
              <w:t>学习成绩（60分）</w:t>
            </w:r>
          </w:p>
        </w:tc>
        <w:tc>
          <w:tcPr>
            <w:tcW w:w="3327" w:type="pct"/>
            <w:tcBorders>
              <w:top w:val="nil"/>
              <w:left w:val="nil"/>
              <w:bottom w:val="single" w:color="auto" w:sz="4" w:space="0"/>
              <w:right w:val="single" w:color="auto" w:sz="4" w:space="0"/>
            </w:tcBorders>
            <w:shd w:val="clear" w:color="auto" w:fill="auto"/>
            <w:vAlign w:val="center"/>
          </w:tcPr>
          <w:p w14:paraId="4604FA19">
            <w:pPr>
              <w:widowControl/>
              <w:jc w:val="left"/>
              <w:rPr>
                <w:rFonts w:ascii="宋体" w:hAnsi="宋体" w:eastAsia="宋体" w:cs="宋体"/>
                <w:kern w:val="0"/>
              </w:rPr>
            </w:pPr>
            <w:r>
              <w:rPr>
                <w:rFonts w:hint="eastAsia" w:ascii="宋体" w:hAnsi="宋体" w:eastAsia="宋体" w:cs="宋体"/>
                <w:kern w:val="0"/>
              </w:rPr>
              <w:t>学年平均学分绩点/专业最高绩点*60分（分数保留两位小数点）。</w:t>
            </w:r>
          </w:p>
        </w:tc>
        <w:tc>
          <w:tcPr>
            <w:tcW w:w="560" w:type="pct"/>
            <w:tcBorders>
              <w:top w:val="nil"/>
              <w:left w:val="nil"/>
              <w:bottom w:val="single" w:color="auto" w:sz="4" w:space="0"/>
              <w:right w:val="single" w:color="auto" w:sz="4" w:space="0"/>
            </w:tcBorders>
            <w:shd w:val="clear" w:color="auto" w:fill="auto"/>
            <w:vAlign w:val="center"/>
          </w:tcPr>
          <w:p w14:paraId="2CF7B421">
            <w:pPr>
              <w:widowControl/>
              <w:jc w:val="center"/>
              <w:rPr>
                <w:rFonts w:ascii="宋体" w:hAnsi="宋体" w:eastAsia="宋体" w:cs="宋体"/>
                <w:kern w:val="0"/>
                <w:sz w:val="22"/>
              </w:rPr>
            </w:pPr>
            <w:r>
              <w:rPr>
                <w:rFonts w:hint="eastAsia" w:ascii="宋体" w:hAnsi="宋体" w:eastAsia="宋体" w:cs="宋体"/>
                <w:kern w:val="0"/>
                <w:sz w:val="22"/>
              </w:rPr>
              <w:t>　</w:t>
            </w:r>
          </w:p>
        </w:tc>
        <w:tc>
          <w:tcPr>
            <w:tcW w:w="460" w:type="pct"/>
            <w:tcBorders>
              <w:top w:val="nil"/>
              <w:left w:val="nil"/>
              <w:bottom w:val="single" w:color="auto" w:sz="4" w:space="0"/>
              <w:right w:val="single" w:color="auto" w:sz="4" w:space="0"/>
            </w:tcBorders>
            <w:shd w:val="clear" w:color="auto" w:fill="auto"/>
            <w:vAlign w:val="center"/>
          </w:tcPr>
          <w:p w14:paraId="4FA77DE3">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　</w:t>
            </w:r>
          </w:p>
        </w:tc>
      </w:tr>
      <w:tr w14:paraId="61BB9FE3">
        <w:tblPrEx>
          <w:tblCellMar>
            <w:top w:w="0" w:type="dxa"/>
            <w:left w:w="108" w:type="dxa"/>
            <w:bottom w:w="0" w:type="dxa"/>
            <w:right w:w="108" w:type="dxa"/>
          </w:tblCellMar>
        </w:tblPrEx>
        <w:trPr>
          <w:trHeight w:val="1567" w:hRule="atLeast"/>
        </w:trPr>
        <w:tc>
          <w:tcPr>
            <w:tcW w:w="653" w:type="pct"/>
            <w:tcBorders>
              <w:top w:val="nil"/>
              <w:left w:val="single" w:color="auto" w:sz="4" w:space="0"/>
              <w:bottom w:val="single" w:color="auto" w:sz="4" w:space="0"/>
              <w:right w:val="single" w:color="auto" w:sz="4" w:space="0"/>
            </w:tcBorders>
            <w:shd w:val="clear" w:color="auto" w:fill="auto"/>
            <w:vAlign w:val="center"/>
          </w:tcPr>
          <w:p w14:paraId="633BA77E">
            <w:pPr>
              <w:widowControl/>
              <w:jc w:val="center"/>
              <w:rPr>
                <w:rFonts w:ascii="黑体" w:hAnsi="黑体" w:eastAsia="黑体" w:cs="宋体"/>
                <w:kern w:val="0"/>
                <w:sz w:val="22"/>
                <w:szCs w:val="24"/>
              </w:rPr>
            </w:pPr>
            <w:r>
              <w:rPr>
                <w:rFonts w:hint="eastAsia" w:ascii="黑体" w:hAnsi="黑体" w:eastAsia="黑体" w:cs="宋体"/>
                <w:kern w:val="0"/>
                <w:sz w:val="22"/>
                <w:szCs w:val="24"/>
              </w:rPr>
              <w:t>综合能力</w:t>
            </w:r>
            <w:r>
              <w:rPr>
                <w:rFonts w:hint="eastAsia" w:ascii="黑体" w:hAnsi="黑体" w:eastAsia="黑体" w:cs="宋体"/>
                <w:kern w:val="0"/>
                <w:sz w:val="22"/>
                <w:szCs w:val="24"/>
              </w:rPr>
              <w:br w:type="textWrapping"/>
            </w:r>
            <w:r>
              <w:rPr>
                <w:rFonts w:hint="eastAsia" w:ascii="黑体" w:hAnsi="黑体" w:eastAsia="黑体" w:cs="宋体"/>
                <w:kern w:val="0"/>
                <w:sz w:val="22"/>
                <w:szCs w:val="24"/>
              </w:rPr>
              <w:t>（20分）</w:t>
            </w:r>
            <w:r>
              <w:rPr>
                <w:rFonts w:hint="eastAsia" w:ascii="黑体" w:hAnsi="黑体" w:eastAsia="黑体" w:cs="宋体"/>
                <w:kern w:val="0"/>
                <w:sz w:val="22"/>
                <w:szCs w:val="24"/>
              </w:rPr>
              <w:br w:type="textWrapping"/>
            </w:r>
            <w:r>
              <w:rPr>
                <w:rFonts w:hint="eastAsia" w:ascii="黑体" w:hAnsi="黑体" w:eastAsia="黑体" w:cs="宋体"/>
                <w:kern w:val="0"/>
                <w:sz w:val="22"/>
                <w:szCs w:val="20"/>
              </w:rPr>
              <w:t>【加分项均为所在学年获得，最高不超过20分】</w:t>
            </w:r>
          </w:p>
        </w:tc>
        <w:tc>
          <w:tcPr>
            <w:tcW w:w="3327" w:type="pct"/>
            <w:tcBorders>
              <w:top w:val="nil"/>
              <w:left w:val="nil"/>
              <w:bottom w:val="single" w:color="auto" w:sz="4" w:space="0"/>
              <w:right w:val="single" w:color="auto" w:sz="4" w:space="0"/>
            </w:tcBorders>
            <w:shd w:val="clear" w:color="auto" w:fill="auto"/>
            <w:vAlign w:val="center"/>
          </w:tcPr>
          <w:p w14:paraId="66E27243">
            <w:pPr>
              <w:widowControl/>
              <w:jc w:val="left"/>
              <w:rPr>
                <w:rFonts w:ascii="宋体" w:hAnsi="宋体" w:eastAsia="宋体" w:cs="宋体"/>
                <w:kern w:val="0"/>
              </w:rPr>
            </w:pPr>
            <w:r>
              <w:rPr>
                <w:rFonts w:hint="eastAsia" w:ascii="宋体" w:hAnsi="宋体" w:eastAsia="宋体" w:cs="宋体"/>
                <w:kern w:val="0"/>
              </w:rPr>
              <w:t>1.院优秀团员、院优秀团干部、院优秀班干部、院优秀志愿者（综合类）、校社会实践优秀团队参与者（+1.5）</w:t>
            </w:r>
          </w:p>
          <w:p w14:paraId="490F63DE">
            <w:pPr>
              <w:widowControl/>
              <w:jc w:val="left"/>
              <w:rPr>
                <w:rFonts w:ascii="宋体" w:hAnsi="宋体" w:eastAsia="宋体" w:cs="宋体"/>
                <w:kern w:val="0"/>
              </w:rPr>
            </w:pPr>
            <w:r>
              <w:rPr>
                <w:rFonts w:hint="eastAsia" w:ascii="宋体" w:hAnsi="宋体" w:eastAsia="宋体" w:cs="宋体"/>
                <w:kern w:val="0"/>
              </w:rPr>
              <w:t>2.校优秀学生干部、校优秀团干部、校优秀志愿者（综合类）、校社会实践先进个人、校优秀团员、市教育系统优秀团员、校社会实践优秀团队负责人（+3）。</w:t>
            </w:r>
          </w:p>
          <w:p w14:paraId="19E92186">
            <w:pPr>
              <w:widowControl/>
              <w:jc w:val="left"/>
              <w:rPr>
                <w:rFonts w:ascii="宋体" w:hAnsi="宋体" w:eastAsia="宋体" w:cs="宋体"/>
                <w:kern w:val="0"/>
              </w:rPr>
            </w:pPr>
            <w:r>
              <w:rPr>
                <w:rFonts w:hint="eastAsia" w:ascii="宋体" w:hAnsi="宋体" w:eastAsia="宋体" w:cs="宋体"/>
                <w:kern w:val="0"/>
              </w:rPr>
              <w:t>3.校自强之星、十佳团员、十佳志愿者、十佳团干部、十佳心理委员、十佳新生学长（+5）。</w:t>
            </w:r>
          </w:p>
          <w:p w14:paraId="0B082403">
            <w:pPr>
              <w:widowControl/>
              <w:jc w:val="left"/>
              <w:rPr>
                <w:rFonts w:ascii="宋体" w:hAnsi="宋体" w:eastAsia="宋体" w:cs="宋体"/>
                <w:kern w:val="0"/>
              </w:rPr>
            </w:pPr>
            <w:r>
              <w:rPr>
                <w:rFonts w:hint="eastAsia" w:ascii="宋体" w:hAnsi="宋体" w:eastAsia="宋体" w:cs="宋体"/>
                <w:kern w:val="0"/>
              </w:rPr>
              <w:t>4.校优秀党员、校十佳大学生（+10）。</w:t>
            </w:r>
          </w:p>
          <w:p w14:paraId="49A7E422">
            <w:pPr>
              <w:widowControl/>
              <w:jc w:val="left"/>
              <w:rPr>
                <w:rFonts w:ascii="宋体" w:hAnsi="宋体" w:eastAsia="宋体" w:cs="宋体"/>
                <w:kern w:val="0"/>
              </w:rPr>
            </w:pPr>
            <w:r>
              <w:rPr>
                <w:rFonts w:hint="eastAsia" w:ascii="宋体" w:hAnsi="宋体" w:eastAsia="宋体" w:cs="宋体"/>
                <w:kern w:val="0"/>
              </w:rPr>
              <w:t>以上对应的省级、国家级荣誉分别在此基础上再（+5、+10）。</w:t>
            </w:r>
          </w:p>
          <w:p w14:paraId="31EB696E">
            <w:pPr>
              <w:widowControl/>
              <w:jc w:val="left"/>
              <w:rPr>
                <w:rFonts w:ascii="宋体" w:hAnsi="宋体" w:eastAsia="宋体" w:cs="宋体"/>
                <w:kern w:val="0"/>
              </w:rPr>
            </w:pPr>
            <w:r>
              <w:rPr>
                <w:rFonts w:hint="eastAsia" w:ascii="宋体" w:hAnsi="宋体" w:eastAsia="宋体" w:cs="宋体"/>
                <w:kern w:val="0"/>
              </w:rPr>
              <w:t>【同年度同一项荣誉以最高级加分，不重复加分。】</w:t>
            </w:r>
          </w:p>
        </w:tc>
        <w:tc>
          <w:tcPr>
            <w:tcW w:w="560" w:type="pct"/>
            <w:tcBorders>
              <w:top w:val="nil"/>
              <w:left w:val="nil"/>
              <w:bottom w:val="single" w:color="auto" w:sz="4" w:space="0"/>
              <w:right w:val="single" w:color="auto" w:sz="4" w:space="0"/>
            </w:tcBorders>
            <w:shd w:val="clear" w:color="auto" w:fill="auto"/>
            <w:vAlign w:val="center"/>
          </w:tcPr>
          <w:p w14:paraId="6D5A1D58">
            <w:pPr>
              <w:widowControl/>
              <w:jc w:val="left"/>
              <w:rPr>
                <w:rFonts w:ascii="宋体" w:hAnsi="宋体" w:eastAsia="宋体" w:cs="宋体"/>
                <w:kern w:val="0"/>
                <w:sz w:val="22"/>
              </w:rPr>
            </w:pPr>
            <w:r>
              <w:rPr>
                <w:rFonts w:hint="eastAsia" w:ascii="宋体" w:hAnsi="宋体" w:eastAsia="宋体" w:cs="宋体"/>
                <w:kern w:val="0"/>
                <w:sz w:val="22"/>
              </w:rPr>
              <w:t>　</w:t>
            </w:r>
          </w:p>
        </w:tc>
        <w:tc>
          <w:tcPr>
            <w:tcW w:w="460" w:type="pct"/>
            <w:tcBorders>
              <w:top w:val="nil"/>
              <w:left w:val="nil"/>
              <w:bottom w:val="single" w:color="auto" w:sz="4" w:space="0"/>
              <w:right w:val="single" w:color="auto" w:sz="4" w:space="0"/>
            </w:tcBorders>
            <w:shd w:val="clear" w:color="auto" w:fill="auto"/>
            <w:vAlign w:val="center"/>
          </w:tcPr>
          <w:p w14:paraId="6BB8E181">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57782D66">
        <w:tblPrEx>
          <w:tblCellMar>
            <w:top w:w="0" w:type="dxa"/>
            <w:left w:w="108" w:type="dxa"/>
            <w:bottom w:w="0" w:type="dxa"/>
            <w:right w:w="108" w:type="dxa"/>
          </w:tblCellMar>
        </w:tblPrEx>
        <w:trPr>
          <w:trHeight w:val="3090" w:hRule="atLeast"/>
        </w:trPr>
        <w:tc>
          <w:tcPr>
            <w:tcW w:w="653" w:type="pct"/>
            <w:tcBorders>
              <w:top w:val="nil"/>
              <w:left w:val="single" w:color="auto" w:sz="4" w:space="0"/>
              <w:bottom w:val="single" w:color="auto" w:sz="4" w:space="0"/>
              <w:right w:val="single" w:color="auto" w:sz="4" w:space="0"/>
            </w:tcBorders>
            <w:shd w:val="clear" w:color="auto" w:fill="auto"/>
            <w:vAlign w:val="center"/>
          </w:tcPr>
          <w:p w14:paraId="14873221">
            <w:pPr>
              <w:widowControl/>
              <w:jc w:val="center"/>
              <w:rPr>
                <w:rFonts w:ascii="黑体" w:hAnsi="黑体" w:eastAsia="黑体" w:cs="宋体"/>
                <w:kern w:val="0"/>
                <w:sz w:val="24"/>
                <w:szCs w:val="24"/>
              </w:rPr>
            </w:pPr>
            <w:r>
              <w:rPr>
                <w:rFonts w:hint="eastAsia" w:ascii="黑体" w:hAnsi="黑体" w:eastAsia="黑体" w:cs="宋体"/>
                <w:kern w:val="0"/>
                <w:sz w:val="22"/>
                <w:szCs w:val="24"/>
              </w:rPr>
              <w:t>创新能力</w:t>
            </w:r>
            <w:r>
              <w:rPr>
                <w:rFonts w:hint="eastAsia" w:ascii="黑体" w:hAnsi="黑体" w:eastAsia="黑体" w:cs="宋体"/>
                <w:kern w:val="0"/>
                <w:sz w:val="22"/>
                <w:szCs w:val="24"/>
              </w:rPr>
              <w:br w:type="textWrapping"/>
            </w:r>
            <w:r>
              <w:rPr>
                <w:rFonts w:hint="eastAsia" w:ascii="黑体" w:hAnsi="黑体" w:eastAsia="黑体" w:cs="宋体"/>
                <w:kern w:val="0"/>
                <w:sz w:val="22"/>
                <w:szCs w:val="24"/>
              </w:rPr>
              <w:t>（20分）</w:t>
            </w:r>
            <w:r>
              <w:rPr>
                <w:rFonts w:hint="eastAsia" w:ascii="黑体" w:hAnsi="黑体" w:eastAsia="黑体" w:cs="宋体"/>
                <w:kern w:val="0"/>
                <w:sz w:val="22"/>
                <w:szCs w:val="24"/>
              </w:rPr>
              <w:br w:type="textWrapping"/>
            </w:r>
            <w:r>
              <w:rPr>
                <w:rFonts w:hint="eastAsia" w:ascii="黑体" w:hAnsi="黑体" w:eastAsia="黑体" w:cs="宋体"/>
                <w:kern w:val="0"/>
                <w:sz w:val="18"/>
                <w:szCs w:val="20"/>
              </w:rPr>
              <w:t>【加分项均为所在学年获得，最高不超过20分】</w:t>
            </w:r>
          </w:p>
        </w:tc>
        <w:tc>
          <w:tcPr>
            <w:tcW w:w="3327" w:type="pct"/>
            <w:tcBorders>
              <w:top w:val="nil"/>
              <w:left w:val="nil"/>
              <w:bottom w:val="single" w:color="auto" w:sz="4" w:space="0"/>
              <w:right w:val="single" w:color="auto" w:sz="4" w:space="0"/>
            </w:tcBorders>
            <w:shd w:val="clear" w:color="auto" w:fill="auto"/>
            <w:vAlign w:val="center"/>
          </w:tcPr>
          <w:p w14:paraId="3E5296E0">
            <w:pPr>
              <w:widowControl/>
              <w:jc w:val="left"/>
              <w:rPr>
                <w:rFonts w:ascii="宋体" w:hAnsi="宋体" w:eastAsia="宋体" w:cs="宋体"/>
                <w:kern w:val="0"/>
                <w:szCs w:val="21"/>
              </w:rPr>
            </w:pPr>
            <w:r>
              <w:rPr>
                <w:rFonts w:hint="eastAsia" w:ascii="宋体" w:hAnsi="宋体" w:eastAsia="宋体" w:cs="宋体"/>
                <w:kern w:val="0"/>
                <w:szCs w:val="21"/>
              </w:rPr>
              <w:t>1.学术论文：根据学校对于学术期刊的定级标准，</w:t>
            </w:r>
            <w:r>
              <w:rPr>
                <w:rFonts w:hint="eastAsia" w:ascii="宋体" w:hAnsi="宋体" w:eastAsia="宋体" w:cs="宋体"/>
                <w:b/>
                <w:bCs/>
                <w:kern w:val="0"/>
                <w:szCs w:val="21"/>
              </w:rPr>
              <w:t>公开发表学术论文</w:t>
            </w:r>
            <w:r>
              <w:rPr>
                <w:rFonts w:hint="eastAsia" w:ascii="宋体" w:hAnsi="宋体" w:eastAsia="宋体" w:cs="宋体"/>
                <w:kern w:val="0"/>
                <w:szCs w:val="21"/>
              </w:rPr>
              <w:t>，其他类期刊以及《钱塘法律评论》（+1.5），五类期刊（+3），四类及以上期刊（+20）（加分只认第一作者或者学院指导老师为第一作者、学生为第二作者，加分累计不超过2篇）。</w:t>
            </w:r>
            <w:r>
              <w:rPr>
                <w:rFonts w:ascii="宋体" w:hAnsi="宋体" w:eastAsia="宋体" w:cs="宋体"/>
                <w:kern w:val="0"/>
                <w:szCs w:val="21"/>
              </w:rPr>
              <w:br w:type="textWrapping"/>
            </w:r>
            <w:r>
              <w:rPr>
                <w:rFonts w:hint="eastAsia" w:ascii="宋体" w:hAnsi="宋体" w:eastAsia="宋体" w:cs="宋体"/>
                <w:kern w:val="0"/>
                <w:szCs w:val="21"/>
              </w:rPr>
              <w:t>2.发明专利：以第一授权人获得</w:t>
            </w:r>
            <w:r>
              <w:rPr>
                <w:rFonts w:hint="eastAsia" w:ascii="宋体" w:hAnsi="宋体" w:eastAsia="宋体" w:cs="宋体"/>
                <w:b/>
                <w:kern w:val="0"/>
                <w:szCs w:val="21"/>
              </w:rPr>
              <w:t>国家</w:t>
            </w:r>
            <w:r>
              <w:rPr>
                <w:rFonts w:hint="eastAsia" w:ascii="宋体" w:hAnsi="宋体" w:eastAsia="宋体" w:cs="宋体"/>
                <w:b/>
                <w:bCs/>
                <w:kern w:val="0"/>
                <w:szCs w:val="21"/>
              </w:rPr>
              <w:t>发明专利</w:t>
            </w:r>
            <w:r>
              <w:rPr>
                <w:rFonts w:hint="eastAsia" w:ascii="宋体" w:hAnsi="宋体" w:eastAsia="宋体" w:cs="宋体"/>
                <w:kern w:val="0"/>
                <w:szCs w:val="21"/>
              </w:rPr>
              <w:t>（+</w:t>
            </w:r>
            <w:r>
              <w:rPr>
                <w:rFonts w:ascii="宋体" w:hAnsi="宋体" w:eastAsia="宋体" w:cs="宋体"/>
                <w:kern w:val="0"/>
                <w:szCs w:val="21"/>
              </w:rPr>
              <w:t>20</w:t>
            </w:r>
            <w:r>
              <w:rPr>
                <w:rFonts w:hint="eastAsia" w:ascii="宋体" w:hAnsi="宋体" w:eastAsia="宋体" w:cs="宋体"/>
                <w:kern w:val="0"/>
                <w:szCs w:val="21"/>
              </w:rPr>
              <w:t>）。</w:t>
            </w:r>
            <w:r>
              <w:rPr>
                <w:rFonts w:ascii="宋体" w:hAnsi="宋体" w:eastAsia="宋体" w:cs="宋体"/>
                <w:kern w:val="0"/>
                <w:szCs w:val="21"/>
              </w:rPr>
              <w:br w:type="textWrapping"/>
            </w:r>
            <w:r>
              <w:rPr>
                <w:rFonts w:hint="eastAsia" w:ascii="宋体" w:hAnsi="宋体" w:eastAsia="宋体" w:cs="宋体"/>
                <w:kern w:val="0"/>
                <w:szCs w:val="21"/>
              </w:rPr>
              <w:t>3.学科竞赛：①经学校认定，一类学科竞赛国家级奖项+20、省级特等及一等+15、省级二等+10、省级三等+</w:t>
            </w:r>
            <w:r>
              <w:rPr>
                <w:rFonts w:ascii="宋体" w:hAnsi="宋体" w:eastAsia="宋体" w:cs="宋体"/>
                <w:kern w:val="0"/>
                <w:szCs w:val="21"/>
              </w:rPr>
              <w:t>6</w:t>
            </w:r>
            <w:r>
              <w:rPr>
                <w:rFonts w:hint="eastAsia" w:ascii="宋体" w:hAnsi="宋体" w:eastAsia="宋体" w:cs="宋体"/>
                <w:kern w:val="0"/>
                <w:szCs w:val="21"/>
              </w:rPr>
              <w:t>；二、三类学科竞赛对应分值减半（其中省法职征文赛限第一作者加分；省法职辩论赛证书排名前四，省法职模拟法庭赛、“挑战杯”、“互联网+”证书排名前三加满分，其他成员折半加分）。②</w:t>
            </w:r>
            <w:r>
              <w:rPr>
                <w:rFonts w:asciiTheme="minorEastAsia" w:hAnsiTheme="minorEastAsia"/>
                <w:szCs w:val="21"/>
              </w:rPr>
              <w:t>文体类竞赛，国家级第一名+</w:t>
            </w:r>
            <w:r>
              <w:rPr>
                <w:rFonts w:hint="eastAsia" w:asciiTheme="minorEastAsia" w:hAnsiTheme="minorEastAsia"/>
                <w:szCs w:val="21"/>
              </w:rPr>
              <w:t>1</w:t>
            </w:r>
            <w:r>
              <w:rPr>
                <w:rFonts w:asciiTheme="minorEastAsia" w:hAnsiTheme="minorEastAsia"/>
                <w:szCs w:val="21"/>
              </w:rPr>
              <w:t>8，二至三名+</w:t>
            </w:r>
            <w:r>
              <w:rPr>
                <w:rFonts w:hint="eastAsia" w:asciiTheme="minorEastAsia" w:hAnsiTheme="minorEastAsia"/>
                <w:szCs w:val="21"/>
              </w:rPr>
              <w:t>15</w:t>
            </w:r>
            <w:r>
              <w:rPr>
                <w:rFonts w:asciiTheme="minorEastAsia" w:hAnsiTheme="minorEastAsia"/>
                <w:szCs w:val="21"/>
              </w:rPr>
              <w:t>，四至八名 +</w:t>
            </w:r>
            <w:r>
              <w:rPr>
                <w:rFonts w:hint="eastAsia" w:asciiTheme="minorEastAsia" w:hAnsiTheme="minorEastAsia"/>
                <w:szCs w:val="21"/>
              </w:rPr>
              <w:t>12</w:t>
            </w:r>
            <w:r>
              <w:rPr>
                <w:rFonts w:asciiTheme="minorEastAsia" w:hAnsiTheme="minorEastAsia"/>
                <w:szCs w:val="21"/>
              </w:rPr>
              <w:t>，省级第一名+</w:t>
            </w:r>
            <w:r>
              <w:rPr>
                <w:rFonts w:hint="eastAsia" w:asciiTheme="minorEastAsia" w:hAnsiTheme="minorEastAsia"/>
                <w:szCs w:val="21"/>
              </w:rPr>
              <w:t>10</w:t>
            </w:r>
            <w:r>
              <w:rPr>
                <w:rFonts w:asciiTheme="minorEastAsia" w:hAnsiTheme="minorEastAsia"/>
                <w:szCs w:val="21"/>
              </w:rPr>
              <w:t>，二至三名+</w:t>
            </w:r>
            <w:r>
              <w:rPr>
                <w:rFonts w:hint="eastAsia" w:asciiTheme="minorEastAsia" w:hAnsiTheme="minorEastAsia"/>
                <w:szCs w:val="21"/>
              </w:rPr>
              <w:t>8</w:t>
            </w:r>
            <w:r>
              <w:rPr>
                <w:rFonts w:asciiTheme="minorEastAsia" w:hAnsiTheme="minorEastAsia"/>
                <w:szCs w:val="21"/>
              </w:rPr>
              <w:t>，四至八名+</w:t>
            </w:r>
            <w:r>
              <w:rPr>
                <w:rFonts w:hint="eastAsia" w:asciiTheme="minorEastAsia" w:hAnsiTheme="minorEastAsia"/>
                <w:szCs w:val="21"/>
              </w:rPr>
              <w:t>5（</w:t>
            </w:r>
            <w:r>
              <w:rPr>
                <w:rFonts w:asciiTheme="minorEastAsia" w:hAnsiTheme="minorEastAsia"/>
                <w:szCs w:val="21"/>
              </w:rPr>
              <w:t>取所在学年最优比赛成绩加分</w:t>
            </w:r>
            <w:r>
              <w:rPr>
                <w:rFonts w:hint="eastAsia" w:asciiTheme="minorEastAsia" w:hAnsiTheme="minorEastAsia"/>
                <w:szCs w:val="21"/>
              </w:rPr>
              <w:t>）</w:t>
            </w:r>
            <w:r>
              <w:rPr>
                <w:rFonts w:asciiTheme="minorEastAsia" w:hAnsiTheme="minorEastAsia"/>
                <w:szCs w:val="21"/>
              </w:rPr>
              <w:t>。</w:t>
            </w:r>
            <w:r>
              <w:rPr>
                <w:rFonts w:hint="eastAsia" w:asciiTheme="minorEastAsia" w:hAnsiTheme="minorEastAsia"/>
                <w:szCs w:val="21"/>
              </w:rPr>
              <w:t>③</w:t>
            </w:r>
            <w:r>
              <w:rPr>
                <w:rFonts w:hint="eastAsia" w:ascii="宋体" w:hAnsi="宋体" w:eastAsia="宋体" w:cs="宋体"/>
                <w:kern w:val="0"/>
                <w:szCs w:val="21"/>
              </w:rPr>
              <w:t>院演讲赛、辩论赛、征文赛、职规赛一、二、三等奖对应加分+3、+2、+1，校级比赛再</w:t>
            </w:r>
            <w:r>
              <w:rPr>
                <w:rFonts w:ascii="宋体" w:hAnsi="宋体" w:eastAsia="宋体" w:cs="宋体"/>
                <w:kern w:val="0"/>
                <w:szCs w:val="21"/>
              </w:rPr>
              <w:t>+2</w:t>
            </w:r>
            <w:r>
              <w:rPr>
                <w:rFonts w:hint="eastAsia" w:ascii="宋体" w:hAnsi="宋体" w:eastAsia="宋体" w:cs="宋体"/>
                <w:kern w:val="0"/>
                <w:szCs w:val="21"/>
              </w:rPr>
              <w:t>（校辩论赛限“树人杯”，加分方式与省级以上相同）。</w:t>
            </w:r>
          </w:p>
          <w:p w14:paraId="2298B732">
            <w:pPr>
              <w:widowControl/>
              <w:jc w:val="left"/>
              <w:rPr>
                <w:rFonts w:ascii="宋体" w:hAnsi="宋体" w:eastAsia="宋体" w:cs="宋体"/>
                <w:kern w:val="0"/>
                <w:sz w:val="22"/>
              </w:rPr>
            </w:pPr>
            <w:r>
              <w:rPr>
                <w:rFonts w:hint="eastAsia" w:ascii="宋体" w:hAnsi="宋体" w:eastAsia="宋体" w:cs="宋体"/>
                <w:kern w:val="0"/>
                <w:szCs w:val="21"/>
              </w:rPr>
              <w:t>4.科研立项：项目负责人获得学校“新苗”、国创立项+10，本创、校“星光”立项+5（团队成员折半加分，团队成员累加不超过2项）。</w:t>
            </w:r>
            <w:r>
              <w:rPr>
                <w:rFonts w:ascii="宋体" w:hAnsi="宋体" w:eastAsia="宋体" w:cs="宋体"/>
                <w:kern w:val="0"/>
                <w:sz w:val="22"/>
              </w:rPr>
              <w:br w:type="textWrapping"/>
            </w:r>
            <w:r>
              <w:rPr>
                <w:rFonts w:hint="eastAsia" w:ascii="宋体" w:hAnsi="宋体" w:eastAsia="宋体" w:cs="宋体"/>
                <w:kern w:val="0"/>
                <w:szCs w:val="21"/>
              </w:rPr>
              <w:t>【同一项目按最高级加分，不重复加分。】</w:t>
            </w:r>
          </w:p>
        </w:tc>
        <w:tc>
          <w:tcPr>
            <w:tcW w:w="560" w:type="pct"/>
            <w:tcBorders>
              <w:top w:val="nil"/>
              <w:left w:val="nil"/>
              <w:bottom w:val="single" w:color="auto" w:sz="4" w:space="0"/>
              <w:right w:val="single" w:color="auto" w:sz="4" w:space="0"/>
            </w:tcBorders>
            <w:shd w:val="clear" w:color="auto" w:fill="auto"/>
            <w:vAlign w:val="center"/>
          </w:tcPr>
          <w:p w14:paraId="38A9E214">
            <w:pPr>
              <w:widowControl/>
              <w:jc w:val="left"/>
              <w:rPr>
                <w:rFonts w:ascii="宋体" w:hAnsi="宋体" w:eastAsia="宋体" w:cs="宋体"/>
                <w:kern w:val="0"/>
                <w:sz w:val="22"/>
              </w:rPr>
            </w:pPr>
            <w:r>
              <w:rPr>
                <w:rFonts w:hint="eastAsia" w:ascii="宋体" w:hAnsi="宋体" w:eastAsia="宋体" w:cs="宋体"/>
                <w:kern w:val="0"/>
                <w:sz w:val="22"/>
              </w:rPr>
              <w:t>　</w:t>
            </w:r>
          </w:p>
        </w:tc>
        <w:tc>
          <w:tcPr>
            <w:tcW w:w="460" w:type="pct"/>
            <w:tcBorders>
              <w:top w:val="nil"/>
              <w:left w:val="nil"/>
              <w:bottom w:val="single" w:color="auto" w:sz="4" w:space="0"/>
              <w:right w:val="single" w:color="auto" w:sz="4" w:space="0"/>
            </w:tcBorders>
            <w:shd w:val="clear" w:color="auto" w:fill="auto"/>
            <w:vAlign w:val="center"/>
          </w:tcPr>
          <w:p w14:paraId="78801C1E">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7FF786B7">
        <w:tblPrEx>
          <w:tblCellMar>
            <w:top w:w="0" w:type="dxa"/>
            <w:left w:w="108" w:type="dxa"/>
            <w:bottom w:w="0" w:type="dxa"/>
            <w:right w:w="108" w:type="dxa"/>
          </w:tblCellMar>
        </w:tblPrEx>
        <w:trPr>
          <w:trHeight w:val="363"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6F548A31">
            <w:pPr>
              <w:widowControl/>
              <w:jc w:val="left"/>
              <w:rPr>
                <w:rFonts w:ascii="宋体" w:hAnsi="宋体" w:eastAsia="宋体" w:cs="宋体"/>
                <w:b/>
                <w:bCs/>
                <w:kern w:val="0"/>
                <w:sz w:val="22"/>
              </w:rPr>
            </w:pPr>
            <w:r>
              <w:rPr>
                <w:rFonts w:hint="eastAsia" w:ascii="宋体" w:hAnsi="宋体" w:eastAsia="宋体" w:cs="宋体"/>
                <w:b/>
                <w:bCs/>
                <w:kern w:val="0"/>
                <w:sz w:val="22"/>
              </w:rPr>
              <w:t>备注：</w:t>
            </w:r>
            <w:r>
              <w:rPr>
                <w:rFonts w:hint="eastAsia" w:ascii="宋体" w:hAnsi="宋体" w:eastAsia="宋体" w:cs="宋体"/>
                <w:b/>
                <w:bCs/>
                <w:color w:val="C00000"/>
                <w:kern w:val="0"/>
                <w:sz w:val="22"/>
              </w:rPr>
              <w:t>1.以上情况均需提供相关证明材料</w:t>
            </w:r>
            <w:r>
              <w:rPr>
                <w:rFonts w:hint="eastAsia" w:ascii="宋体" w:hAnsi="宋体" w:eastAsia="宋体" w:cs="宋体"/>
                <w:b/>
                <w:bCs/>
                <w:color w:val="C00000"/>
                <w:kern w:val="0"/>
                <w:sz w:val="22"/>
                <w:lang w:eastAsia="zh-CN"/>
              </w:rPr>
              <w:t>，</w:t>
            </w:r>
            <w:r>
              <w:rPr>
                <w:rFonts w:hint="eastAsia" w:ascii="宋体" w:hAnsi="宋体" w:eastAsia="宋体" w:cs="宋体"/>
                <w:b/>
                <w:bCs/>
                <w:color w:val="C00000"/>
                <w:kern w:val="0"/>
                <w:sz w:val="22"/>
                <w:lang w:val="en-US" w:eastAsia="zh-CN"/>
              </w:rPr>
              <w:t>作证材料附后面</w:t>
            </w:r>
            <w:r>
              <w:rPr>
                <w:rFonts w:hint="eastAsia" w:ascii="宋体" w:hAnsi="宋体" w:eastAsia="宋体" w:cs="宋体"/>
                <w:b/>
                <w:bCs/>
                <w:kern w:val="0"/>
                <w:sz w:val="22"/>
              </w:rPr>
              <w:t>。2.奖项及创新能力认定由学院奖学金评审工作领导小组办公室负责解释。</w:t>
            </w:r>
          </w:p>
        </w:tc>
      </w:tr>
    </w:tbl>
    <w:p w14:paraId="2944F773">
      <w:pPr>
        <w:jc w:val="center"/>
        <w:rPr>
          <w:rFonts w:hint="eastAsia" w:ascii="方正小标宋简体" w:hAnsi="方正小标宋简体" w:eastAsia="方正小标宋简体" w:cs="方正小标宋简体"/>
          <w:sz w:val="32"/>
          <w:szCs w:val="36"/>
          <w:lang w:val="en-US" w:eastAsia="zh-CN"/>
        </w:rPr>
      </w:pPr>
      <w:r>
        <w:rPr>
          <w:rFonts w:hint="eastAsia" w:ascii="方正小标宋简体" w:hAnsi="方正小标宋简体" w:eastAsia="方正小标宋简体" w:cs="方正小标宋简体"/>
          <w:sz w:val="32"/>
          <w:szCs w:val="36"/>
          <w:lang w:val="en-US" w:eastAsia="zh-CN"/>
        </w:rPr>
        <w:t>佐证证明材料（填写对应项目及作证材料照片）</w:t>
      </w:r>
    </w:p>
    <w:p w14:paraId="7DD8D83C">
      <w:pPr>
        <w:jc w:val="both"/>
        <w:rPr>
          <w:rFonts w:hint="eastAsia" w:ascii="方正小标宋简体" w:hAnsi="方正小标宋简体" w:eastAsia="方正小标宋简体" w:cs="方正小标宋简体"/>
          <w:sz w:val="32"/>
          <w:szCs w:val="36"/>
          <w:lang w:val="en-US" w:eastAsia="zh-CN"/>
        </w:rPr>
      </w:pPr>
    </w:p>
    <w:p w14:paraId="260E6477">
      <w:pPr>
        <w:jc w:val="both"/>
        <w:rPr>
          <w:rFonts w:hint="eastAsia" w:ascii="方正小标宋简体" w:hAnsi="方正小标宋简体" w:eastAsia="方正小标宋简体" w:cs="方正小标宋简体"/>
          <w:sz w:val="32"/>
          <w:szCs w:val="36"/>
          <w:lang w:val="en-US" w:eastAsia="zh-CN"/>
        </w:rPr>
      </w:pPr>
      <w:bookmarkStart w:id="0" w:name="_GoBack"/>
      <w:bookmarkEnd w:id="0"/>
    </w:p>
    <w:p w14:paraId="1F798ECA">
      <w:pPr>
        <w:jc w:val="center"/>
        <w:rPr>
          <w:rFonts w:hint="eastAsia" w:ascii="方正小标宋简体" w:hAnsi="方正小标宋简体" w:eastAsia="方正小标宋简体" w:cs="方正小标宋简体"/>
          <w:sz w:val="32"/>
          <w:szCs w:val="36"/>
          <w:lang w:val="en-US" w:eastAsia="zh-CN"/>
        </w:rPr>
      </w:pPr>
    </w:p>
    <w:sectPr>
      <w:footerReference r:id="rId3" w:type="default"/>
      <w:pgSz w:w="12240" w:h="15840"/>
      <w:pgMar w:top="2211" w:right="1797" w:bottom="2211"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2819782"/>
    </w:sdtPr>
    <w:sdtEndPr>
      <w:rPr>
        <w:b/>
      </w:rPr>
    </w:sdtEndPr>
    <w:sdtContent>
      <w:p w14:paraId="6FED27AF">
        <w:pPr>
          <w:pStyle w:val="4"/>
          <w:ind w:firstLine="4320" w:firstLineChars="2400"/>
          <w:rPr>
            <w:b/>
          </w:rPr>
        </w:pPr>
        <w:r>
          <w:rPr>
            <w:b/>
          </w:rPr>
          <w:fldChar w:fldCharType="begin"/>
        </w:r>
        <w:r>
          <w:rPr>
            <w:b/>
          </w:rPr>
          <w:instrText xml:space="preserve">PAGE   \* MERGEFORMAT</w:instrText>
        </w:r>
        <w:r>
          <w:rPr>
            <w:b/>
          </w:rPr>
          <w:fldChar w:fldCharType="separate"/>
        </w:r>
        <w:r>
          <w:rPr>
            <w:b/>
            <w:lang w:val="zh-CN"/>
          </w:rPr>
          <w:t>5</w:t>
        </w:r>
        <w:r>
          <w:rPr>
            <w:b/>
          </w:rPr>
          <w:fldChar w:fldCharType="end"/>
        </w:r>
      </w:p>
    </w:sdtContent>
  </w:sdt>
  <w:p w14:paraId="7650BCD9">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EzZTA5ODIwMjMzYTUxNTQxMmVlNjU5Njk5MDhkOTgifQ=="/>
  </w:docVars>
  <w:rsids>
    <w:rsidRoot w:val="00F86B86"/>
    <w:rsid w:val="00061845"/>
    <w:rsid w:val="000B290F"/>
    <w:rsid w:val="000B693C"/>
    <w:rsid w:val="000E20EE"/>
    <w:rsid w:val="000E67E0"/>
    <w:rsid w:val="001151A5"/>
    <w:rsid w:val="00142681"/>
    <w:rsid w:val="001455D0"/>
    <w:rsid w:val="001543D6"/>
    <w:rsid w:val="0017538B"/>
    <w:rsid w:val="001B0A78"/>
    <w:rsid w:val="001B42CC"/>
    <w:rsid w:val="001C4DAF"/>
    <w:rsid w:val="001D10BD"/>
    <w:rsid w:val="001F5F39"/>
    <w:rsid w:val="00222D13"/>
    <w:rsid w:val="0022449D"/>
    <w:rsid w:val="002319B6"/>
    <w:rsid w:val="002374B7"/>
    <w:rsid w:val="002461F5"/>
    <w:rsid w:val="00257ED5"/>
    <w:rsid w:val="0027083B"/>
    <w:rsid w:val="002B491A"/>
    <w:rsid w:val="002C5EA5"/>
    <w:rsid w:val="002C6DC4"/>
    <w:rsid w:val="002E2262"/>
    <w:rsid w:val="002F793D"/>
    <w:rsid w:val="00331C4F"/>
    <w:rsid w:val="00344D97"/>
    <w:rsid w:val="00365E94"/>
    <w:rsid w:val="00375712"/>
    <w:rsid w:val="00382C3B"/>
    <w:rsid w:val="003A6637"/>
    <w:rsid w:val="0043328E"/>
    <w:rsid w:val="00465C20"/>
    <w:rsid w:val="00480E0C"/>
    <w:rsid w:val="00486879"/>
    <w:rsid w:val="004A10EC"/>
    <w:rsid w:val="004C08AD"/>
    <w:rsid w:val="004D2184"/>
    <w:rsid w:val="00501742"/>
    <w:rsid w:val="005040BA"/>
    <w:rsid w:val="00522390"/>
    <w:rsid w:val="005462AC"/>
    <w:rsid w:val="00552687"/>
    <w:rsid w:val="00586325"/>
    <w:rsid w:val="0059510F"/>
    <w:rsid w:val="005B3C2E"/>
    <w:rsid w:val="006676F5"/>
    <w:rsid w:val="00684DDA"/>
    <w:rsid w:val="006955C6"/>
    <w:rsid w:val="006C39AB"/>
    <w:rsid w:val="006D1D03"/>
    <w:rsid w:val="00726267"/>
    <w:rsid w:val="007337B5"/>
    <w:rsid w:val="00744EE1"/>
    <w:rsid w:val="0076107D"/>
    <w:rsid w:val="0076642C"/>
    <w:rsid w:val="00766459"/>
    <w:rsid w:val="00773CC7"/>
    <w:rsid w:val="00783D0F"/>
    <w:rsid w:val="007F209E"/>
    <w:rsid w:val="00833FCB"/>
    <w:rsid w:val="00885F89"/>
    <w:rsid w:val="00887CDF"/>
    <w:rsid w:val="008A0ABB"/>
    <w:rsid w:val="008D7B82"/>
    <w:rsid w:val="00912192"/>
    <w:rsid w:val="00931BD0"/>
    <w:rsid w:val="00932742"/>
    <w:rsid w:val="00946C3F"/>
    <w:rsid w:val="00955846"/>
    <w:rsid w:val="009912D8"/>
    <w:rsid w:val="009B450D"/>
    <w:rsid w:val="009D6471"/>
    <w:rsid w:val="009E4749"/>
    <w:rsid w:val="009F7B6A"/>
    <w:rsid w:val="00A06C2D"/>
    <w:rsid w:val="00A81825"/>
    <w:rsid w:val="00A90B03"/>
    <w:rsid w:val="00A95514"/>
    <w:rsid w:val="00AA39AB"/>
    <w:rsid w:val="00AB5969"/>
    <w:rsid w:val="00AC7FF8"/>
    <w:rsid w:val="00AD0FCD"/>
    <w:rsid w:val="00AE2E31"/>
    <w:rsid w:val="00B01845"/>
    <w:rsid w:val="00B367AF"/>
    <w:rsid w:val="00B53809"/>
    <w:rsid w:val="00B86D1B"/>
    <w:rsid w:val="00B95F51"/>
    <w:rsid w:val="00BA4605"/>
    <w:rsid w:val="00BC19CB"/>
    <w:rsid w:val="00BD6DA0"/>
    <w:rsid w:val="00BE0AB3"/>
    <w:rsid w:val="00BF4FC2"/>
    <w:rsid w:val="00C31B6A"/>
    <w:rsid w:val="00C42C63"/>
    <w:rsid w:val="00C44657"/>
    <w:rsid w:val="00C44ACA"/>
    <w:rsid w:val="00C54CBC"/>
    <w:rsid w:val="00CE4B78"/>
    <w:rsid w:val="00CF116A"/>
    <w:rsid w:val="00D0230D"/>
    <w:rsid w:val="00D900D0"/>
    <w:rsid w:val="00D92150"/>
    <w:rsid w:val="00DA46D4"/>
    <w:rsid w:val="00DB18CF"/>
    <w:rsid w:val="00DC270D"/>
    <w:rsid w:val="00DD2288"/>
    <w:rsid w:val="00DF69FB"/>
    <w:rsid w:val="00E17F06"/>
    <w:rsid w:val="00E20C4D"/>
    <w:rsid w:val="00E60B61"/>
    <w:rsid w:val="00E713FC"/>
    <w:rsid w:val="00E75E11"/>
    <w:rsid w:val="00ED048D"/>
    <w:rsid w:val="00F15C95"/>
    <w:rsid w:val="00F75A59"/>
    <w:rsid w:val="00F84C04"/>
    <w:rsid w:val="00F86273"/>
    <w:rsid w:val="00F86B86"/>
    <w:rsid w:val="00FE4462"/>
    <w:rsid w:val="00FF32F5"/>
    <w:rsid w:val="00FF7CB9"/>
    <w:rsid w:val="0C1254F4"/>
    <w:rsid w:val="25D21AA0"/>
    <w:rsid w:val="2D612895"/>
    <w:rsid w:val="361E7704"/>
    <w:rsid w:val="459E008C"/>
    <w:rsid w:val="50E5556A"/>
    <w:rsid w:val="651F208D"/>
    <w:rsid w:val="6E9663D9"/>
    <w:rsid w:val="702D7B0D"/>
    <w:rsid w:val="72093D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1"/>
    <w:pPr>
      <w:autoSpaceDE w:val="0"/>
      <w:autoSpaceDN w:val="0"/>
      <w:jc w:val="left"/>
    </w:pPr>
    <w:rPr>
      <w:rFonts w:ascii="仿宋" w:hAnsi="仿宋" w:eastAsia="仿宋" w:cs="仿宋"/>
      <w:kern w:val="0"/>
      <w:sz w:val="31"/>
      <w:szCs w:val="31"/>
      <w:lang w:val="zh-CN" w:bidi="zh-CN"/>
    </w:r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 Char"/>
    <w:basedOn w:val="7"/>
    <w:link w:val="2"/>
    <w:qFormat/>
    <w:uiPriority w:val="1"/>
    <w:rPr>
      <w:rFonts w:ascii="仿宋" w:hAnsi="仿宋" w:eastAsia="仿宋" w:cs="仿宋"/>
      <w:kern w:val="0"/>
      <w:sz w:val="31"/>
      <w:szCs w:val="31"/>
      <w:lang w:val="zh-CN" w:bidi="zh-CN"/>
    </w:rPr>
  </w:style>
  <w:style w:type="character" w:customStyle="1" w:styleId="11">
    <w:name w:val="批注框文本 Char"/>
    <w:basedOn w:val="7"/>
    <w:link w:val="3"/>
    <w:semiHidden/>
    <w:qFormat/>
    <w:uiPriority w:val="99"/>
    <w:rPr>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4A768-E55D-463D-ADB5-506D223749D2}">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2</Pages>
  <Words>957</Words>
  <Characters>1019</Characters>
  <Lines>20</Lines>
  <Paragraphs>5</Paragraphs>
  <TotalTime>54</TotalTime>
  <ScaleCrop>false</ScaleCrop>
  <LinksUpToDate>false</LinksUpToDate>
  <CharactersWithSpaces>1056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2021-04-09T02:09:00Z</dcterms:created>
  <dc:creator>法学院</dc:creator>
  <cp:lastModifiedBy>滑华骅</cp:lastModifiedBy>
  <cp:lastPrinted>2023-11-23T03:05:00Z</cp:lastPrinted>
  <dcterms:modified xsi:type="dcterms:W3CDTF">2024-09-23T03:27:34Z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57BB251F95DD4A909E1A8CA2F03DC32A</vt:lpwstr>
  </property>
</Properties>
</file>